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37D6BB51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SKUODO </w:t>
      </w:r>
      <w:r w:rsidR="00FD497A">
        <w:rPr>
          <w:b/>
        </w:rPr>
        <w:t>PRANCIŠKAUS ŽADEIKIO GIMNAZIJOS</w:t>
      </w:r>
      <w:r w:rsidRPr="00A2712C">
        <w:rPr>
          <w:b/>
        </w:rPr>
        <w:t xml:space="preserve">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4FB6B7B9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E216C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FD497A">
        <w:rPr>
          <w:bCs/>
          <w:lang w:eastAsia="ja-JP"/>
        </w:rPr>
        <w:t>lapkričio</w:t>
      </w:r>
      <w:r w:rsidR="00F23223">
        <w:rPr>
          <w:bCs/>
          <w:lang w:eastAsia="ja-JP"/>
        </w:rPr>
        <w:t xml:space="preserve"> 17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F23223">
        <w:rPr>
          <w:bCs/>
          <w:lang w:eastAsia="ja-JP"/>
        </w:rPr>
        <w:t>233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795D1991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>arybos sprendimo projektas, kuriuo tvirtinami</w:t>
      </w:r>
      <w:r>
        <w:rPr>
          <w:sz w:val="23"/>
          <w:szCs w:val="23"/>
        </w:rPr>
        <w:t xml:space="preserve"> </w:t>
      </w:r>
      <w:r w:rsidRPr="001418ED">
        <w:rPr>
          <w:sz w:val="23"/>
          <w:szCs w:val="23"/>
        </w:rPr>
        <w:t>Skuodo</w:t>
      </w:r>
      <w:r>
        <w:rPr>
          <w:sz w:val="23"/>
          <w:szCs w:val="23"/>
        </w:rPr>
        <w:t xml:space="preserve"> </w:t>
      </w:r>
      <w:r w:rsidR="00FD497A">
        <w:rPr>
          <w:sz w:val="23"/>
          <w:szCs w:val="23"/>
        </w:rPr>
        <w:t>Pranciškaus Žadeikio gimnazijos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109BFBA9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 xml:space="preserve">Skuodo </w:t>
      </w:r>
      <w:r w:rsidR="00FD497A">
        <w:t>Pranciškaus Žadeikio gimnazijos</w:t>
      </w:r>
      <w:r w:rsidR="001418ED" w:rsidRPr="001418ED">
        <w:t xml:space="preserve">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A650DD" w:rsidRDefault="00A30DFF" w:rsidP="007F0640">
      <w:pPr>
        <w:ind w:firstLine="1247"/>
        <w:jc w:val="both"/>
        <w:rPr>
          <w:color w:val="auto"/>
        </w:rPr>
      </w:pPr>
      <w:r>
        <w:rPr>
          <w:b/>
        </w:rPr>
        <w:t xml:space="preserve">4. </w:t>
      </w:r>
      <w:r w:rsidRPr="005C5FE0">
        <w:rPr>
          <w:b/>
        </w:rPr>
        <w:t xml:space="preserve">Lėšų </w:t>
      </w:r>
      <w:r w:rsidRPr="00A650DD">
        <w:rPr>
          <w:b/>
          <w:color w:val="auto"/>
        </w:rPr>
        <w:t>poreikis sprendimui įgyvendinti ir jų šaltiniai.</w:t>
      </w:r>
    </w:p>
    <w:p w14:paraId="483C4DDB" w14:textId="39A7BDE4" w:rsidR="00A30DFF" w:rsidRPr="00A650DD" w:rsidRDefault="001019BB" w:rsidP="007F0640">
      <w:pPr>
        <w:tabs>
          <w:tab w:val="left" w:pos="2711"/>
        </w:tabs>
        <w:ind w:firstLine="1247"/>
        <w:jc w:val="both"/>
        <w:rPr>
          <w:bCs/>
          <w:color w:val="auto"/>
        </w:rPr>
      </w:pPr>
      <w:r w:rsidRPr="00A650DD">
        <w:rPr>
          <w:bCs/>
          <w:color w:val="auto"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>Aušra Budrikienė</w:t>
      </w:r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11B37"/>
    <w:rsid w:val="00055369"/>
    <w:rsid w:val="00077EE8"/>
    <w:rsid w:val="00093B08"/>
    <w:rsid w:val="00097F2E"/>
    <w:rsid w:val="000D43B9"/>
    <w:rsid w:val="000F5BC7"/>
    <w:rsid w:val="001019BB"/>
    <w:rsid w:val="00127689"/>
    <w:rsid w:val="001418ED"/>
    <w:rsid w:val="001C7994"/>
    <w:rsid w:val="001E3121"/>
    <w:rsid w:val="00212BBA"/>
    <w:rsid w:val="002171DA"/>
    <w:rsid w:val="00283D15"/>
    <w:rsid w:val="0029307B"/>
    <w:rsid w:val="002D771D"/>
    <w:rsid w:val="002F08C2"/>
    <w:rsid w:val="00310F6F"/>
    <w:rsid w:val="003149F9"/>
    <w:rsid w:val="003D3BE1"/>
    <w:rsid w:val="004311EF"/>
    <w:rsid w:val="00436604"/>
    <w:rsid w:val="004B6185"/>
    <w:rsid w:val="004E216C"/>
    <w:rsid w:val="004F1FE4"/>
    <w:rsid w:val="006276CC"/>
    <w:rsid w:val="00663C88"/>
    <w:rsid w:val="00697315"/>
    <w:rsid w:val="006A3E67"/>
    <w:rsid w:val="006B3BF7"/>
    <w:rsid w:val="00767970"/>
    <w:rsid w:val="00774509"/>
    <w:rsid w:val="007754D3"/>
    <w:rsid w:val="0077666C"/>
    <w:rsid w:val="00785B75"/>
    <w:rsid w:val="00795043"/>
    <w:rsid w:val="007F0640"/>
    <w:rsid w:val="00811420"/>
    <w:rsid w:val="00836003"/>
    <w:rsid w:val="00862139"/>
    <w:rsid w:val="008719AF"/>
    <w:rsid w:val="00897886"/>
    <w:rsid w:val="008B08ED"/>
    <w:rsid w:val="008C071D"/>
    <w:rsid w:val="008E0ECE"/>
    <w:rsid w:val="008F527F"/>
    <w:rsid w:val="0099126B"/>
    <w:rsid w:val="00997525"/>
    <w:rsid w:val="009A7E1B"/>
    <w:rsid w:val="00A2712C"/>
    <w:rsid w:val="00A30DFF"/>
    <w:rsid w:val="00A42F20"/>
    <w:rsid w:val="00A650DD"/>
    <w:rsid w:val="00A6564E"/>
    <w:rsid w:val="00A70974"/>
    <w:rsid w:val="00A94FEC"/>
    <w:rsid w:val="00AA6AA3"/>
    <w:rsid w:val="00B32C41"/>
    <w:rsid w:val="00B7217C"/>
    <w:rsid w:val="00BA3F46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C5657"/>
    <w:rsid w:val="00DE2335"/>
    <w:rsid w:val="00E244ED"/>
    <w:rsid w:val="00E32173"/>
    <w:rsid w:val="00E93CEC"/>
    <w:rsid w:val="00EA0111"/>
    <w:rsid w:val="00EA109D"/>
    <w:rsid w:val="00F23223"/>
    <w:rsid w:val="00F450A1"/>
    <w:rsid w:val="00F54257"/>
    <w:rsid w:val="00F83711"/>
    <w:rsid w:val="00FA4174"/>
    <w:rsid w:val="00FC2282"/>
    <w:rsid w:val="00FC6E14"/>
    <w:rsid w:val="00FD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2025-11-17T06:08:00Z</dcterms:created>
  <dcterms:modified xsi:type="dcterms:W3CDTF">2025-11-17T06:08:00Z</dcterms:modified>
</cp:coreProperties>
</file>